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1" w:rsidRDefault="00105801">
      <w:r>
        <w:t>от 04.06.2018</w:t>
      </w:r>
    </w:p>
    <w:p w:rsidR="00105801" w:rsidRDefault="00105801"/>
    <w:p w:rsidR="00105801" w:rsidRDefault="0010580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05801" w:rsidRDefault="00105801">
      <w:r>
        <w:t>Общество с ограниченной ответственностью «Цифровой Поток» ИНН 7720359090</w:t>
      </w:r>
    </w:p>
    <w:p w:rsidR="00105801" w:rsidRDefault="00105801">
      <w:r>
        <w:t>Общество с ограниченной ответственностью «Строй-Эталон» ИНН 8902014951</w:t>
      </w:r>
    </w:p>
    <w:p w:rsidR="00105801" w:rsidRDefault="00105801"/>
    <w:p w:rsidR="00105801" w:rsidRDefault="00105801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105801" w:rsidRDefault="00105801">
      <w:r>
        <w:t>АКЦИОНЕРНОЕ ОБЩЕСТВО "КРАСНОЯРСКАЯ БУРОВАЯ КОМПАНИЯ"</w:t>
      </w:r>
    </w:p>
    <w:p w:rsidR="00105801" w:rsidRDefault="00105801">
      <w:r>
        <w:t>ИНН</w:t>
      </w:r>
    </w:p>
    <w:p w:rsidR="00105801" w:rsidRDefault="00105801">
      <w:r>
        <w:t>2460040239</w:t>
      </w:r>
    </w:p>
    <w:p w:rsidR="00105801" w:rsidRDefault="00105801"/>
    <w:p w:rsidR="00105801" w:rsidRDefault="0010580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5801"/>
    <w:rsid w:val="00045D12"/>
    <w:rsid w:val="0010580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